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01BF" w14:textId="77777777" w:rsidR="00AE1D5E" w:rsidRPr="00AE3BD7" w:rsidRDefault="00AE1D5E">
      <w:pPr>
        <w:pStyle w:val="Heading1"/>
        <w:spacing w:before="120"/>
        <w:rPr>
          <w:rFonts w:ascii="Arial" w:hAnsi="Arial" w:cs="Arial"/>
          <w:i w:val="0"/>
          <w:sz w:val="28"/>
        </w:rPr>
      </w:pPr>
      <w:r w:rsidRPr="00AE3BD7">
        <w:rPr>
          <w:rFonts w:ascii="Arial" w:hAnsi="Arial" w:cs="Arial"/>
          <w:i w:val="0"/>
          <w:noProof/>
          <w:sz w:val="28"/>
          <w:lang w:val="en-GB" w:eastAsia="en-GB"/>
        </w:rPr>
        <mc:AlternateContent>
          <mc:Choice Requires="wps">
            <w:drawing>
              <wp:inline distT="0" distB="0" distL="0" distR="0" wp14:anchorId="1A48BF9B" wp14:editId="04938270">
                <wp:extent cx="4081780" cy="929640"/>
                <wp:effectExtent l="0" t="0" r="0" b="3810"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9296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D5C94" w14:textId="77777777" w:rsidR="00742313" w:rsidRPr="00AE3BD7" w:rsidRDefault="006420FE">
                            <w:pPr>
                              <w:pStyle w:val="Quote"/>
                              <w:rPr>
                                <w:rFonts w:ascii="Arial" w:hAnsi="Arial" w:cs="Arial"/>
                                <w:i w:val="0"/>
                                <w:sz w:val="22"/>
                              </w:rPr>
                            </w:pPr>
                            <w:r w:rsidRPr="0026093E">
                              <w:rPr>
                                <w:rFonts w:ascii="Arial" w:hAnsi="Arial" w:cs="Arial"/>
                                <w:i w:val="0"/>
                                <w:color w:val="2C395D" w:themeColor="accent1" w:themeShade="80"/>
                                <w:sz w:val="22"/>
                              </w:rPr>
                              <w:t xml:space="preserve">Thank you to all our patients, </w:t>
                            </w:r>
                            <w:r w:rsidR="00AE3BD7" w:rsidRPr="0026093E">
                              <w:rPr>
                                <w:rFonts w:ascii="Arial" w:hAnsi="Arial" w:cs="Arial"/>
                                <w:i w:val="0"/>
                                <w:color w:val="2C395D" w:themeColor="accent1" w:themeShade="80"/>
                                <w:sz w:val="22"/>
                              </w:rPr>
                              <w:t>staff – especially Hilary &amp; Margaret and the PPG Members</w:t>
                            </w:r>
                            <w:r w:rsidR="00AE1D5E" w:rsidRPr="0026093E">
                              <w:rPr>
                                <w:rFonts w:ascii="Arial" w:hAnsi="Arial" w:cs="Arial"/>
                                <w:i w:val="0"/>
                                <w:color w:val="2C395D" w:themeColor="accent1" w:themeShade="80"/>
                                <w:sz w:val="22"/>
                              </w:rPr>
                              <w:t>, £400 was raised on 29</w:t>
                            </w:r>
                            <w:r w:rsidR="00AE1D5E" w:rsidRPr="0026093E">
                              <w:rPr>
                                <w:rFonts w:ascii="Arial" w:hAnsi="Arial" w:cs="Arial"/>
                                <w:i w:val="0"/>
                                <w:color w:val="2C395D" w:themeColor="accent1" w:themeShade="80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AE1D5E" w:rsidRPr="0026093E">
                              <w:rPr>
                                <w:rFonts w:ascii="Arial" w:hAnsi="Arial" w:cs="Arial"/>
                                <w:i w:val="0"/>
                                <w:color w:val="2C395D" w:themeColor="accent1" w:themeShade="80"/>
                                <w:sz w:val="22"/>
                              </w:rPr>
                              <w:t xml:space="preserve"> September 2017 for Macmillan Cancer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8BF9B" id="AutoShape 11" o:spid="_x0000_s1026" style="width:321.4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" stroked="f" strokeweight="2.25pt">
                <v:fill r:id="rId6" o:title="" recolor="t" rotate="t" type="tile"/>
                <v:imagedata recolortarget="#e5e9ef [3059]"/>
                <v:textbox inset=",7.2pt,,10.8pt">
                  <w:txbxContent>
                    <w:p w14:paraId="639D5C94" w14:textId="77777777" w:rsidR="00742313" w:rsidRPr="00AE3BD7" w:rsidRDefault="006420FE">
                      <w:pPr>
                        <w:pStyle w:val="Quote"/>
                        <w:rPr>
                          <w:rFonts w:ascii="Arial" w:hAnsi="Arial" w:cs="Arial"/>
                          <w:i w:val="0"/>
                          <w:sz w:val="22"/>
                        </w:rPr>
                      </w:pPr>
                      <w:r w:rsidRPr="0026093E">
                        <w:rPr>
                          <w:rFonts w:ascii="Arial" w:hAnsi="Arial" w:cs="Arial"/>
                          <w:i w:val="0"/>
                          <w:color w:val="2C395D" w:themeColor="accent1" w:themeShade="80"/>
                          <w:sz w:val="22"/>
                        </w:rPr>
                        <w:t xml:space="preserve">Thank you to all our patients, </w:t>
                      </w:r>
                      <w:r w:rsidR="00AE3BD7" w:rsidRPr="0026093E">
                        <w:rPr>
                          <w:rFonts w:ascii="Arial" w:hAnsi="Arial" w:cs="Arial"/>
                          <w:i w:val="0"/>
                          <w:color w:val="2C395D" w:themeColor="accent1" w:themeShade="80"/>
                          <w:sz w:val="22"/>
                        </w:rPr>
                        <w:t>staff – especially Hilary &amp; Margaret and the PPG Members</w:t>
                      </w:r>
                      <w:r w:rsidR="00AE1D5E" w:rsidRPr="0026093E">
                        <w:rPr>
                          <w:rFonts w:ascii="Arial" w:hAnsi="Arial" w:cs="Arial"/>
                          <w:i w:val="0"/>
                          <w:color w:val="2C395D" w:themeColor="accent1" w:themeShade="80"/>
                          <w:sz w:val="22"/>
                        </w:rPr>
                        <w:t>, £400 was raised on 29</w:t>
                      </w:r>
                      <w:r w:rsidR="00AE1D5E" w:rsidRPr="0026093E">
                        <w:rPr>
                          <w:rFonts w:ascii="Arial" w:hAnsi="Arial" w:cs="Arial"/>
                          <w:i w:val="0"/>
                          <w:color w:val="2C395D" w:themeColor="accent1" w:themeShade="80"/>
                          <w:sz w:val="22"/>
                          <w:vertAlign w:val="superscript"/>
                        </w:rPr>
                        <w:t>th</w:t>
                      </w:r>
                      <w:r w:rsidR="00AE1D5E" w:rsidRPr="0026093E">
                        <w:rPr>
                          <w:rFonts w:ascii="Arial" w:hAnsi="Arial" w:cs="Arial"/>
                          <w:i w:val="0"/>
                          <w:color w:val="2C395D" w:themeColor="accent1" w:themeShade="80"/>
                          <w:sz w:val="22"/>
                        </w:rPr>
                        <w:t xml:space="preserve"> September 2017 for Macmillan Cancer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C45CD" w:rsidRPr="00AE3BD7">
        <w:rPr>
          <w:rFonts w:ascii="Arial" w:hAnsi="Arial" w:cs="Arial"/>
          <w:i w:val="0"/>
          <w:noProof/>
          <w:sz w:val="28"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25D49D34" wp14:editId="3ADA354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BFB72" w14:textId="77777777" w:rsidR="007F321D" w:rsidRPr="00C45482" w:rsidRDefault="007F321D" w:rsidP="007F321D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 w:rsidRPr="00C45482">
                              <w:rPr>
                                <w:rFonts w:ascii="Arial" w:hAnsi="Arial" w:cs="Arial"/>
                                <w:i w:val="0"/>
                              </w:rPr>
                              <w:t>PPG Group</w:t>
                            </w:r>
                          </w:p>
                          <w:p w14:paraId="509A08AC" w14:textId="77777777" w:rsidR="007F321D" w:rsidRPr="004F2FFF" w:rsidRDefault="007F321D" w:rsidP="007F321D">
                            <w:pPr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lang w:eastAsia="en-US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  <w:sz w:val="20"/>
                                <w:lang w:eastAsia="en-US"/>
                              </w:rPr>
                              <w:t>(Patient Participation Group)</w:t>
                            </w:r>
                          </w:p>
                          <w:p w14:paraId="404B9A88" w14:textId="77777777" w:rsidR="00742313" w:rsidRPr="004F2FFF" w:rsidRDefault="00EC45CD">
                            <w:pPr>
                              <w:spacing w:after="100"/>
                              <w:jc w:val="center"/>
                              <w:rPr>
                                <w:rFonts w:ascii="Arial" w:hAnsi="Arial" w:cs="Arial"/>
                                <w:color w:val="6076B4" w:themeColor="accent1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6076B4" w:themeColor="accent1"/>
                              </w:rPr>
                              <w:sym w:font="Symbol" w:char="F0B7"/>
                            </w:r>
                            <w:r w:rsidRPr="004F2FFF">
                              <w:rPr>
                                <w:rFonts w:ascii="Arial" w:hAnsi="Arial" w:cs="Arial"/>
                                <w:color w:val="6076B4" w:themeColor="accent1"/>
                              </w:rPr>
                              <w:t xml:space="preserve"> </w:t>
                            </w:r>
                            <w:r w:rsidRPr="004F2FFF">
                              <w:rPr>
                                <w:rFonts w:ascii="Arial" w:hAnsi="Arial" w:cs="Arial"/>
                                <w:color w:val="6076B4" w:themeColor="accent1"/>
                              </w:rPr>
                              <w:sym w:font="Symbol" w:char="F0B7"/>
                            </w:r>
                            <w:r w:rsidRPr="004F2FFF">
                              <w:rPr>
                                <w:rFonts w:ascii="Arial" w:hAnsi="Arial" w:cs="Arial"/>
                                <w:color w:val="6076B4" w:themeColor="accent1"/>
                              </w:rPr>
                              <w:t xml:space="preserve"> </w:t>
                            </w:r>
                            <w:r w:rsidRPr="004F2FFF">
                              <w:rPr>
                                <w:rFonts w:ascii="Arial" w:hAnsi="Arial" w:cs="Arial"/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14:paraId="2F742A66" w14:textId="77777777" w:rsidR="007F321D" w:rsidRPr="004F2FFF" w:rsidRDefault="007F321D" w:rsidP="004F2FFF">
                            <w:pPr>
                              <w:jc w:val="both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 xml:space="preserve">We are a group </w:t>
                            </w:r>
                            <w:r w:rsidR="003673F8"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 xml:space="preserve">of </w:t>
                            </w:r>
                            <w:r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 xml:space="preserve">10 interested patients which work with the practice to help look at issues from a patient </w:t>
                            </w:r>
                            <w:r w:rsidR="00AE3BD7"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>perspective. We</w:t>
                            </w:r>
                            <w:r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 xml:space="preserve"> meet at the practice every 3 months to discuss current issues at the Pract</w:t>
                            </w:r>
                            <w:r w:rsidR="00E20567"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>ice which affect patients and any</w:t>
                            </w:r>
                            <w:r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 xml:space="preserve"> concerns from patients.</w:t>
                            </w:r>
                            <w:r w:rsidR="003673F8"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>The Agenda from the</w:t>
                            </w:r>
                            <w:r w:rsid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 xml:space="preserve"> August/November</w:t>
                            </w:r>
                            <w:r w:rsidRPr="004F2FF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 xml:space="preserve"> meeting included:-</w:t>
                            </w:r>
                          </w:p>
                          <w:p w14:paraId="168B607A" w14:textId="77777777" w:rsidR="007F321D" w:rsidRPr="004F2FFF" w:rsidRDefault="007F321D" w:rsidP="007F3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Appointments &amp; DNA</w:t>
                            </w:r>
                            <w:r w:rsidR="00E20567"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 xml:space="preserve"> appointments</w:t>
                            </w:r>
                          </w:p>
                          <w:p w14:paraId="7C00DE7D" w14:textId="77777777" w:rsidR="007F321D" w:rsidRPr="004F2FFF" w:rsidRDefault="007F321D" w:rsidP="007F3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Staffing Update</w:t>
                            </w:r>
                          </w:p>
                          <w:p w14:paraId="48646E20" w14:textId="77777777" w:rsidR="007F321D" w:rsidRPr="004F2FFF" w:rsidRDefault="007F321D" w:rsidP="007F3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 xml:space="preserve">Flu </w:t>
                            </w:r>
                          </w:p>
                          <w:p w14:paraId="4FE1A042" w14:textId="77777777" w:rsidR="00E20567" w:rsidRPr="004F2FFF" w:rsidRDefault="00E20567" w:rsidP="007F3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Training</w:t>
                            </w:r>
                          </w:p>
                          <w:p w14:paraId="1DCDEDA1" w14:textId="77777777" w:rsidR="00E20567" w:rsidRPr="004F2FFF" w:rsidRDefault="00E20567" w:rsidP="00E205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Reception Waiting Area</w:t>
                            </w:r>
                            <w:r w:rsidR="006F40B5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/Disabled Access</w:t>
                            </w:r>
                          </w:p>
                          <w:p w14:paraId="0021F150" w14:textId="77777777" w:rsidR="004F2FFF" w:rsidRDefault="00E20567" w:rsidP="007F321D">
                            <w:pPr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Current members are:-</w:t>
                            </w:r>
                          </w:p>
                          <w:p w14:paraId="313349E7" w14:textId="77777777" w:rsidR="003673F8" w:rsidRPr="004F2FFF" w:rsidRDefault="003673F8" w:rsidP="007F321D">
                            <w:pPr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Chair: Robin Maillard</w:t>
                            </w:r>
                          </w:p>
                          <w:p w14:paraId="17A6F378" w14:textId="77777777" w:rsidR="004F2FFF" w:rsidRDefault="003673F8" w:rsidP="004F2FFF">
                            <w:pPr>
                              <w:spacing w:after="0"/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 xml:space="preserve">Deputy Chair: </w:t>
                            </w:r>
                          </w:p>
                          <w:p w14:paraId="7AD70E91" w14:textId="77777777" w:rsidR="003673F8" w:rsidRPr="004F2FFF" w:rsidRDefault="003673F8" w:rsidP="004F2FFF">
                            <w:pPr>
                              <w:spacing w:after="0"/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Roland Hopwood</w:t>
                            </w:r>
                          </w:p>
                          <w:p w14:paraId="2756D7EC" w14:textId="77777777" w:rsidR="003673F8" w:rsidRDefault="003673F8" w:rsidP="004F2FFF">
                            <w:pPr>
                              <w:spacing w:after="0"/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Barry Ford</w:t>
                            </w:r>
                          </w:p>
                          <w:p w14:paraId="49A64D54" w14:textId="77777777" w:rsidR="004F2FFF" w:rsidRPr="004F2FFF" w:rsidRDefault="004F2FFF" w:rsidP="004F2FFF">
                            <w:pPr>
                              <w:spacing w:after="0"/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</w:p>
                          <w:p w14:paraId="0BF16C21" w14:textId="77777777" w:rsidR="00E20567" w:rsidRPr="004F2FFF" w:rsidRDefault="003673F8" w:rsidP="007F321D">
                            <w:pPr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And other members</w:t>
                            </w:r>
                          </w:p>
                          <w:p w14:paraId="47CDF4F2" w14:textId="77777777" w:rsidR="00E20567" w:rsidRPr="004F2FFF" w:rsidRDefault="00E20567" w:rsidP="007F321D">
                            <w:pPr>
                              <w:rPr>
                                <w:rFonts w:ascii="Arial" w:hAnsi="Arial" w:cs="Arial"/>
                                <w:color w:val="2F5897" w:themeColor="text2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Date of the next PPG Meeting</w:t>
                            </w:r>
                            <w:r w:rsidR="00AE3BD7"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: -</w:t>
                            </w:r>
                            <w:r w:rsidRPr="004F2FF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 xml:space="preserve"> </w:t>
                            </w:r>
                            <w:r w:rsidR="0044521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>12</w:t>
                            </w:r>
                            <w:r w:rsidR="0044521F" w:rsidRPr="0044521F">
                              <w:rPr>
                                <w:rFonts w:ascii="Arial" w:hAnsi="Arial" w:cs="Arial"/>
                                <w:color w:val="2F5897" w:themeColor="text2"/>
                                <w:vertAlign w:val="superscript"/>
                              </w:rPr>
                              <w:t>th</w:t>
                            </w:r>
                            <w:r w:rsidR="0044521F">
                              <w:rPr>
                                <w:rFonts w:ascii="Arial" w:hAnsi="Arial" w:cs="Arial"/>
                                <w:color w:val="2F5897" w:themeColor="text2"/>
                              </w:rPr>
                              <w:t xml:space="preserve"> February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25D49D34" id="Rectangle 2" o:spid="_x0000_s1027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336BFB72" w14:textId="77777777" w:rsidR="007F321D" w:rsidRPr="00C45482" w:rsidRDefault="007F321D" w:rsidP="007F321D">
                      <w:pPr>
                        <w:pStyle w:val="Heading1"/>
                        <w:jc w:val="center"/>
                        <w:rPr>
                          <w:rFonts w:ascii="Arial" w:hAnsi="Arial" w:cs="Arial"/>
                          <w:i w:val="0"/>
                        </w:rPr>
                      </w:pPr>
                      <w:r w:rsidRPr="00C45482">
                        <w:rPr>
                          <w:rFonts w:ascii="Arial" w:hAnsi="Arial" w:cs="Arial"/>
                          <w:i w:val="0"/>
                        </w:rPr>
                        <w:t>PPG Group</w:t>
                      </w:r>
                    </w:p>
                    <w:p w14:paraId="509A08AC" w14:textId="77777777" w:rsidR="007F321D" w:rsidRPr="004F2FFF" w:rsidRDefault="007F321D" w:rsidP="007F321D">
                      <w:pPr>
                        <w:rPr>
                          <w:rFonts w:ascii="Arial" w:hAnsi="Arial" w:cs="Arial"/>
                          <w:color w:val="2F5897" w:themeColor="text2"/>
                          <w:sz w:val="20"/>
                          <w:lang w:eastAsia="en-US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  <w:sz w:val="20"/>
                          <w:lang w:eastAsia="en-US"/>
                        </w:rPr>
                        <w:t>(Patient Participation Group)</w:t>
                      </w:r>
                    </w:p>
                    <w:p w14:paraId="404B9A88" w14:textId="77777777" w:rsidR="00742313" w:rsidRPr="004F2FFF" w:rsidRDefault="00EC45CD">
                      <w:pPr>
                        <w:spacing w:after="100"/>
                        <w:jc w:val="center"/>
                        <w:rPr>
                          <w:rFonts w:ascii="Arial" w:hAnsi="Arial" w:cs="Arial"/>
                          <w:color w:val="6076B4" w:themeColor="accent1"/>
                        </w:rPr>
                      </w:pPr>
                      <w:r w:rsidRPr="004F2FFF">
                        <w:rPr>
                          <w:rFonts w:ascii="Arial" w:hAnsi="Arial" w:cs="Arial"/>
                          <w:color w:val="6076B4" w:themeColor="accent1"/>
                        </w:rPr>
                        <w:sym w:font="Symbol" w:char="F0B7"/>
                      </w:r>
                      <w:r w:rsidRPr="004F2FFF">
                        <w:rPr>
                          <w:rFonts w:ascii="Arial" w:hAnsi="Arial" w:cs="Arial"/>
                          <w:color w:val="6076B4" w:themeColor="accent1"/>
                        </w:rPr>
                        <w:t xml:space="preserve"> </w:t>
                      </w:r>
                      <w:r w:rsidRPr="004F2FFF">
                        <w:rPr>
                          <w:rFonts w:ascii="Arial" w:hAnsi="Arial" w:cs="Arial"/>
                          <w:color w:val="6076B4" w:themeColor="accent1"/>
                        </w:rPr>
                        <w:sym w:font="Symbol" w:char="F0B7"/>
                      </w:r>
                      <w:r w:rsidRPr="004F2FFF">
                        <w:rPr>
                          <w:rFonts w:ascii="Arial" w:hAnsi="Arial" w:cs="Arial"/>
                          <w:color w:val="6076B4" w:themeColor="accent1"/>
                        </w:rPr>
                        <w:t xml:space="preserve"> </w:t>
                      </w:r>
                      <w:r w:rsidRPr="004F2FFF">
                        <w:rPr>
                          <w:rFonts w:ascii="Arial" w:hAnsi="Arial" w:cs="Arial"/>
                          <w:color w:val="6076B4" w:themeColor="accent1"/>
                        </w:rPr>
                        <w:sym w:font="Symbol" w:char="F0B7"/>
                      </w:r>
                    </w:p>
                    <w:p w14:paraId="2F742A66" w14:textId="77777777" w:rsidR="007F321D" w:rsidRPr="004F2FFF" w:rsidRDefault="007F321D" w:rsidP="004F2FFF">
                      <w:pPr>
                        <w:jc w:val="both"/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</w:pPr>
                      <w:r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 xml:space="preserve">We are a group </w:t>
                      </w:r>
                      <w:r w:rsidR="003673F8"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 xml:space="preserve">of </w:t>
                      </w:r>
                      <w:r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 xml:space="preserve">10 interested patients which work with the practice to help look at issues from a patient </w:t>
                      </w:r>
                      <w:r w:rsidR="00AE3BD7"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>perspective. We</w:t>
                      </w:r>
                      <w:r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 xml:space="preserve"> meet at the practice every 3 months to discuss current issues at the Pract</w:t>
                      </w:r>
                      <w:r w:rsidR="00E20567"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>ice which affect patients and any</w:t>
                      </w:r>
                      <w:r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 xml:space="preserve"> concerns from patients.</w:t>
                      </w:r>
                      <w:r w:rsidR="003673F8"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>The Agenda from the</w:t>
                      </w:r>
                      <w:r w:rsid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 xml:space="preserve"> August/November</w:t>
                      </w:r>
                      <w:r w:rsidRPr="004F2FF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 xml:space="preserve"> meeting included:-</w:t>
                      </w:r>
                    </w:p>
                    <w:p w14:paraId="168B607A" w14:textId="77777777" w:rsidR="007F321D" w:rsidRPr="004F2FFF" w:rsidRDefault="007F321D" w:rsidP="007F3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Appointments &amp; DNA</w:t>
                      </w:r>
                      <w:r w:rsidR="00E20567" w:rsidRPr="004F2FFF">
                        <w:rPr>
                          <w:rFonts w:ascii="Arial" w:hAnsi="Arial" w:cs="Arial"/>
                          <w:color w:val="2F5897" w:themeColor="text2"/>
                        </w:rPr>
                        <w:t xml:space="preserve"> appointments</w:t>
                      </w:r>
                    </w:p>
                    <w:p w14:paraId="7C00DE7D" w14:textId="77777777" w:rsidR="007F321D" w:rsidRPr="004F2FFF" w:rsidRDefault="007F321D" w:rsidP="007F3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Staffing Update</w:t>
                      </w:r>
                    </w:p>
                    <w:p w14:paraId="48646E20" w14:textId="77777777" w:rsidR="007F321D" w:rsidRPr="004F2FFF" w:rsidRDefault="007F321D" w:rsidP="007F3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 xml:space="preserve">Flu </w:t>
                      </w:r>
                    </w:p>
                    <w:p w14:paraId="4FE1A042" w14:textId="77777777" w:rsidR="00E20567" w:rsidRPr="004F2FFF" w:rsidRDefault="00E20567" w:rsidP="007F3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Training</w:t>
                      </w:r>
                    </w:p>
                    <w:p w14:paraId="1DCDEDA1" w14:textId="77777777" w:rsidR="00E20567" w:rsidRPr="004F2FFF" w:rsidRDefault="00E20567" w:rsidP="00E205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Reception Waiting Area</w:t>
                      </w:r>
                      <w:r w:rsidR="006F40B5">
                        <w:rPr>
                          <w:rFonts w:ascii="Arial" w:hAnsi="Arial" w:cs="Arial"/>
                          <w:color w:val="2F5897" w:themeColor="text2"/>
                        </w:rPr>
                        <w:t>/Disabled Access</w:t>
                      </w:r>
                    </w:p>
                    <w:p w14:paraId="0021F150" w14:textId="77777777" w:rsidR="004F2FFF" w:rsidRDefault="00E20567" w:rsidP="007F321D">
                      <w:pPr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Current members are:-</w:t>
                      </w:r>
                    </w:p>
                    <w:p w14:paraId="313349E7" w14:textId="77777777" w:rsidR="003673F8" w:rsidRPr="004F2FFF" w:rsidRDefault="003673F8" w:rsidP="007F321D">
                      <w:pPr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Chair: Robin Maillard</w:t>
                      </w:r>
                    </w:p>
                    <w:p w14:paraId="17A6F378" w14:textId="77777777" w:rsidR="004F2FFF" w:rsidRDefault="003673F8" w:rsidP="004F2FFF">
                      <w:pPr>
                        <w:spacing w:after="0"/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 xml:space="preserve">Deputy Chair: </w:t>
                      </w:r>
                    </w:p>
                    <w:p w14:paraId="7AD70E91" w14:textId="77777777" w:rsidR="003673F8" w:rsidRPr="004F2FFF" w:rsidRDefault="003673F8" w:rsidP="004F2FFF">
                      <w:pPr>
                        <w:spacing w:after="0"/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Roland Hopwood</w:t>
                      </w:r>
                    </w:p>
                    <w:p w14:paraId="2756D7EC" w14:textId="77777777" w:rsidR="003673F8" w:rsidRDefault="003673F8" w:rsidP="004F2FFF">
                      <w:pPr>
                        <w:spacing w:after="0"/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Barry Ford</w:t>
                      </w:r>
                    </w:p>
                    <w:p w14:paraId="49A64D54" w14:textId="77777777" w:rsidR="004F2FFF" w:rsidRPr="004F2FFF" w:rsidRDefault="004F2FFF" w:rsidP="004F2FFF">
                      <w:pPr>
                        <w:spacing w:after="0"/>
                        <w:rPr>
                          <w:rFonts w:ascii="Arial" w:hAnsi="Arial" w:cs="Arial"/>
                          <w:color w:val="2F5897" w:themeColor="text2"/>
                        </w:rPr>
                      </w:pPr>
                    </w:p>
                    <w:p w14:paraId="0BF16C21" w14:textId="77777777" w:rsidR="00E20567" w:rsidRPr="004F2FFF" w:rsidRDefault="003673F8" w:rsidP="007F321D">
                      <w:pPr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And other members</w:t>
                      </w:r>
                    </w:p>
                    <w:p w14:paraId="47CDF4F2" w14:textId="77777777" w:rsidR="00E20567" w:rsidRPr="004F2FFF" w:rsidRDefault="00E20567" w:rsidP="007F321D">
                      <w:pPr>
                        <w:rPr>
                          <w:rFonts w:ascii="Arial" w:hAnsi="Arial" w:cs="Arial"/>
                          <w:color w:val="2F5897" w:themeColor="text2"/>
                        </w:rPr>
                      </w:pP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>Date of the next PPG Meeting</w:t>
                      </w:r>
                      <w:r w:rsidR="00AE3BD7" w:rsidRPr="004F2FFF">
                        <w:rPr>
                          <w:rFonts w:ascii="Arial" w:hAnsi="Arial" w:cs="Arial"/>
                          <w:color w:val="2F5897" w:themeColor="text2"/>
                        </w:rPr>
                        <w:t>: -</w:t>
                      </w:r>
                      <w:r w:rsidRPr="004F2FFF">
                        <w:rPr>
                          <w:rFonts w:ascii="Arial" w:hAnsi="Arial" w:cs="Arial"/>
                          <w:color w:val="2F5897" w:themeColor="text2"/>
                        </w:rPr>
                        <w:t xml:space="preserve"> </w:t>
                      </w:r>
                      <w:r w:rsidR="0044521F">
                        <w:rPr>
                          <w:rFonts w:ascii="Arial" w:hAnsi="Arial" w:cs="Arial"/>
                          <w:color w:val="2F5897" w:themeColor="text2"/>
                        </w:rPr>
                        <w:t>12</w:t>
                      </w:r>
                      <w:r w:rsidR="0044521F" w:rsidRPr="0044521F">
                        <w:rPr>
                          <w:rFonts w:ascii="Arial" w:hAnsi="Arial" w:cs="Arial"/>
                          <w:color w:val="2F5897" w:themeColor="text2"/>
                          <w:vertAlign w:val="superscript"/>
                        </w:rPr>
                        <w:t>th</w:t>
                      </w:r>
                      <w:r w:rsidR="0044521F">
                        <w:rPr>
                          <w:rFonts w:ascii="Arial" w:hAnsi="Arial" w:cs="Arial"/>
                          <w:color w:val="2F5897" w:themeColor="text2"/>
                        </w:rPr>
                        <w:t xml:space="preserve"> February 2018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45CD" w:rsidRPr="00AE3BD7">
        <w:rPr>
          <w:rFonts w:ascii="Arial" w:hAnsi="Arial" w:cs="Arial"/>
          <w:i w:val="0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D2CDF" wp14:editId="6592305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BF9E1" w14:textId="77777777" w:rsidR="00742313" w:rsidRPr="004F2FFF" w:rsidRDefault="0026093E">
                            <w:pPr>
                              <w:pStyle w:val="TOC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96"/>
                                </w:rPr>
                                <w:alias w:val="Title"/>
                                <w:id w:val="-191638560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F321D" w:rsidRPr="004F2FFF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  <w:szCs w:val="96"/>
                                  </w:rPr>
                                  <w:t>BEECHWOOD SURGERY N</w:t>
                                </w:r>
                              </w:sdtContent>
                            </w:sdt>
                            <w:r w:rsidR="007F321D" w:rsidRPr="004F2FFF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96"/>
                              </w:rPr>
                              <w:t>EWSLETTER</w:t>
                            </w:r>
                          </w:p>
                          <w:p w14:paraId="57EE0FA4" w14:textId="77777777" w:rsidR="0057285E" w:rsidRPr="004F2FFF" w:rsidRDefault="0057285E" w:rsidP="0057285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eastAsia="ja-JP"/>
                              </w:rPr>
                            </w:pPr>
                            <w:r w:rsidRPr="004F2FFF">
                              <w:rPr>
                                <w:rFonts w:ascii="Arial" w:hAnsi="Arial" w:cs="Arial"/>
                                <w:sz w:val="32"/>
                                <w:lang w:eastAsia="ja-JP"/>
                              </w:rPr>
                              <w:t>www.beechwood-surgery.co.uk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6"/>
                              <w:gridCol w:w="3506"/>
                              <w:gridCol w:w="3507"/>
                            </w:tblGrid>
                            <w:tr w:rsidR="00742313" w:rsidRPr="004F2FFF" w14:paraId="567A5BB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62DAFDCA" w14:textId="77777777" w:rsidR="00742313" w:rsidRPr="004F2FFF" w:rsidRDefault="0026093E" w:rsidP="007F321D">
                                  <w:pPr>
                                    <w:spacing w:after="160" w:line="264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alias w:val="Company"/>
                                      <w:id w:val="478193898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E3BD7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December</w:t>
                                      </w:r>
                                      <w:r w:rsidR="007F321D" w:rsidRPr="004F2FF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 xml:space="preserve"> 2017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064707DA" w14:textId="77777777" w:rsidR="00742313" w:rsidRPr="004F2FFF" w:rsidRDefault="00742313">
                                  <w:pPr>
                                    <w:spacing w:after="160" w:line="264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alias w:val="Volume"/>
                                    <w:tag w:val="Volume"/>
                                    <w:id w:val="2048099676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14:paraId="6E04E506" w14:textId="77777777" w:rsidR="00742313" w:rsidRPr="004F2FFF" w:rsidRDefault="004F2FF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Edition 1</w:t>
                                      </w:r>
                                    </w:p>
                                  </w:sdtContent>
                                </w:sdt>
                                <w:p w14:paraId="4CD3052D" w14:textId="77777777" w:rsidR="00742313" w:rsidRPr="004F2FFF" w:rsidRDefault="00742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1CBF64" w14:textId="77777777" w:rsidR="00742313" w:rsidRDefault="00742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4B9D2CDF" id="Rectangle 1" o:spid="_x0000_s1028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" stroked="f" strokeweight="2.25pt">
                <v:fill r:id="rId6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403BF9E1" w14:textId="77777777" w:rsidR="00742313" w:rsidRPr="004F2FFF" w:rsidRDefault="0026093E">
                      <w:pPr>
                        <w:pStyle w:val="TOC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9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96"/>
                          </w:rPr>
                          <w:alias w:val="Title"/>
                          <w:id w:val="-191638560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7F321D" w:rsidRPr="004F2FFF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96"/>
                            </w:rPr>
                            <w:t>BEECHWOOD SURGERY N</w:t>
                          </w:r>
                        </w:sdtContent>
                      </w:sdt>
                      <w:r w:rsidR="007F321D" w:rsidRPr="004F2FFF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96"/>
                        </w:rPr>
                        <w:t>EWSLETTER</w:t>
                      </w:r>
                    </w:p>
                    <w:p w14:paraId="57EE0FA4" w14:textId="77777777" w:rsidR="0057285E" w:rsidRPr="004F2FFF" w:rsidRDefault="0057285E" w:rsidP="0057285E">
                      <w:pPr>
                        <w:jc w:val="center"/>
                        <w:rPr>
                          <w:rFonts w:ascii="Arial" w:hAnsi="Arial" w:cs="Arial"/>
                          <w:sz w:val="32"/>
                          <w:lang w:eastAsia="ja-JP"/>
                        </w:rPr>
                      </w:pPr>
                      <w:r w:rsidRPr="004F2FFF">
                        <w:rPr>
                          <w:rFonts w:ascii="Arial" w:hAnsi="Arial" w:cs="Arial"/>
                          <w:sz w:val="32"/>
                          <w:lang w:eastAsia="ja-JP"/>
                        </w:rPr>
                        <w:t>www.beechwood-surgery.co.uk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06"/>
                        <w:gridCol w:w="3506"/>
                        <w:gridCol w:w="3507"/>
                      </w:tblGrid>
                      <w:tr w:rsidR="00742313" w:rsidRPr="004F2FFF" w14:paraId="567A5BB3" w14:textId="77777777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14:paraId="62DAFDCA" w14:textId="77777777" w:rsidR="00742313" w:rsidRPr="004F2FFF" w:rsidRDefault="0026093E" w:rsidP="007F321D">
                            <w:pPr>
                              <w:spacing w:after="160" w:line="264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alias w:val="Company"/>
                                <w:id w:val="478193898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E3BD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December</w:t>
                                </w:r>
                                <w:r w:rsidR="007F321D" w:rsidRPr="004F2FF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 2017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p w14:paraId="064707DA" w14:textId="77777777" w:rsidR="00742313" w:rsidRPr="004F2FFF" w:rsidRDefault="00742313">
                            <w:pPr>
                              <w:spacing w:after="160" w:line="264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Volume"/>
                              <w:tag w:val="Volume"/>
                              <w:id w:val="2048099676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14:paraId="6E04E506" w14:textId="77777777" w:rsidR="00742313" w:rsidRPr="004F2FFF" w:rsidRDefault="004F2FFF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Edition 1</w:t>
                                </w:r>
                              </w:p>
                            </w:sdtContent>
                          </w:sdt>
                          <w:p w14:paraId="4CD3052D" w14:textId="77777777" w:rsidR="00742313" w:rsidRPr="004F2FFF" w:rsidRDefault="007423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F1CBF64" w14:textId="77777777" w:rsidR="00742313" w:rsidRDefault="00742313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7F321D" w:rsidRPr="0026093E">
        <w:rPr>
          <w:rFonts w:ascii="Arial" w:hAnsi="Arial" w:cs="Arial"/>
          <w:i w:val="0"/>
          <w:color w:val="2C395D" w:themeColor="accent1" w:themeShade="80"/>
          <w:sz w:val="28"/>
        </w:rPr>
        <w:t>Message from the Practice Manager</w:t>
      </w:r>
      <w:r w:rsidR="003673F8" w:rsidRPr="0026093E">
        <w:rPr>
          <w:rFonts w:ascii="Arial" w:hAnsi="Arial" w:cs="Arial"/>
          <w:i w:val="0"/>
          <w:color w:val="2C395D" w:themeColor="accent1" w:themeShade="80"/>
          <w:sz w:val="28"/>
        </w:rPr>
        <w:t xml:space="preserve"> -</w:t>
      </w:r>
      <w:r w:rsidR="004F2FFF" w:rsidRPr="00AE3BD7">
        <w:rPr>
          <w:rFonts w:ascii="Arial" w:hAnsi="Arial" w:cs="Arial"/>
          <w:i w:val="0"/>
          <w:sz w:val="28"/>
        </w:rPr>
        <w:t xml:space="preserve">  </w:t>
      </w:r>
      <w:r w:rsidR="003673F8" w:rsidRPr="0026093E">
        <w:rPr>
          <w:rFonts w:ascii="Arial" w:hAnsi="Arial" w:cs="Arial"/>
          <w:i w:val="0"/>
          <w:color w:val="2C395D" w:themeColor="accent1" w:themeShade="80"/>
          <w:sz w:val="28"/>
        </w:rPr>
        <w:t>Ranjan Patel</w:t>
      </w:r>
    </w:p>
    <w:p w14:paraId="4B09CB70" w14:textId="77777777" w:rsidR="00AE3BD7" w:rsidRPr="00AE3BD7" w:rsidRDefault="00AE3BD7" w:rsidP="00AE3BD7">
      <w:pPr>
        <w:rPr>
          <w:lang w:eastAsia="en-US"/>
        </w:rPr>
      </w:pPr>
      <w:r>
        <w:rPr>
          <w:noProof/>
          <w:lang w:eastAsia="en-GB"/>
        </w:rPr>
        <w:drawing>
          <wp:inline distT="0" distB="0" distL="0" distR="0" wp14:anchorId="153CB9C4" wp14:editId="10C984FA">
            <wp:extent cx="4069080" cy="1661160"/>
            <wp:effectExtent l="0" t="0" r="7620" b="0"/>
            <wp:docPr id="4" name="Picture 4" descr="Macmillan Cancer Bake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millan Cancer Bake S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90" cy="166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535D" w14:textId="77777777" w:rsidR="00742313" w:rsidRPr="00AE1D5E" w:rsidRDefault="00AE1D5E" w:rsidP="00AE1D5E">
      <w:pPr>
        <w:tabs>
          <w:tab w:val="left" w:pos="4080"/>
        </w:tabs>
        <w:rPr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42B954B9" wp14:editId="3F4F5D59">
            <wp:extent cx="4069080" cy="1554480"/>
            <wp:effectExtent l="0" t="0" r="7620" b="7620"/>
            <wp:docPr id="5" name="Picture 5" descr="Macmillan Cancer Bake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cmillan Cancer Bake Sa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-292" r="19821" b="292"/>
                    <a:stretch/>
                  </pic:blipFill>
                  <pic:spPr bwMode="auto">
                    <a:xfrm>
                      <a:off x="0" y="0"/>
                      <a:ext cx="40690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10228" w14:textId="77777777" w:rsidR="00742313" w:rsidRDefault="00742313">
      <w:pPr>
        <w:pStyle w:val="Subtitle"/>
        <w:sectPr w:rsidR="00742313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14:paraId="6B9C9D88" w14:textId="77777777" w:rsidR="006420FE" w:rsidRPr="00AE3BD7" w:rsidRDefault="006420FE" w:rsidP="006420FE">
      <w:pPr>
        <w:jc w:val="both"/>
        <w:rPr>
          <w:rFonts w:ascii="Arial" w:hAnsi="Arial" w:cs="Arial"/>
          <w:color w:val="2F5897" w:themeColor="text2"/>
          <w:szCs w:val="26"/>
        </w:rPr>
      </w:pPr>
      <w:r w:rsidRPr="00AE3BD7">
        <w:rPr>
          <w:rFonts w:ascii="Arial" w:hAnsi="Arial" w:cs="Arial"/>
          <w:color w:val="2F5897" w:themeColor="text2"/>
          <w:szCs w:val="26"/>
        </w:rPr>
        <w:t xml:space="preserve">Flu Season is upon us, we hope you find the Minor Elements Leaflet </w:t>
      </w:r>
      <w:r w:rsidR="00A84877" w:rsidRPr="00AE3BD7">
        <w:rPr>
          <w:rFonts w:ascii="Arial" w:hAnsi="Arial" w:cs="Arial"/>
          <w:color w:val="2F5897" w:themeColor="text2"/>
          <w:szCs w:val="26"/>
        </w:rPr>
        <w:t>useful</w:t>
      </w:r>
      <w:r w:rsidRPr="00AE3BD7">
        <w:rPr>
          <w:rFonts w:ascii="Arial" w:hAnsi="Arial" w:cs="Arial"/>
          <w:color w:val="2F5897" w:themeColor="text2"/>
          <w:szCs w:val="26"/>
        </w:rPr>
        <w:t>– a copy of which can be located on our front desk news area.</w:t>
      </w:r>
    </w:p>
    <w:p w14:paraId="725464E9" w14:textId="77777777" w:rsidR="006420FE" w:rsidRPr="00AE3BD7" w:rsidRDefault="006420FE" w:rsidP="006420FE">
      <w:pPr>
        <w:jc w:val="both"/>
        <w:rPr>
          <w:rFonts w:ascii="Arial" w:hAnsi="Arial" w:cs="Arial"/>
          <w:color w:val="2F5897" w:themeColor="text2"/>
          <w:szCs w:val="26"/>
        </w:rPr>
      </w:pPr>
      <w:r w:rsidRPr="00AE3BD7">
        <w:rPr>
          <w:rFonts w:ascii="Arial" w:hAnsi="Arial" w:cs="Arial"/>
          <w:color w:val="2F5897" w:themeColor="text2"/>
          <w:szCs w:val="26"/>
        </w:rPr>
        <w:t xml:space="preserve">Are you 65 or over, </w:t>
      </w:r>
      <w:r w:rsidR="00AE3BD7" w:rsidRPr="00AE3BD7">
        <w:rPr>
          <w:rFonts w:ascii="Arial" w:hAnsi="Arial" w:cs="Arial"/>
          <w:color w:val="2F5897" w:themeColor="text2"/>
          <w:szCs w:val="26"/>
        </w:rPr>
        <w:t>asthmatic</w:t>
      </w:r>
      <w:r w:rsidRPr="00AE3BD7">
        <w:rPr>
          <w:rFonts w:ascii="Arial" w:hAnsi="Arial" w:cs="Arial"/>
          <w:color w:val="2F5897" w:themeColor="text2"/>
          <w:szCs w:val="26"/>
        </w:rPr>
        <w:t>, diabetic</w:t>
      </w:r>
      <w:r w:rsidR="00AE636D" w:rsidRPr="00AE3BD7">
        <w:rPr>
          <w:rFonts w:ascii="Arial" w:hAnsi="Arial" w:cs="Arial"/>
          <w:color w:val="2F5897" w:themeColor="text2"/>
          <w:szCs w:val="26"/>
        </w:rPr>
        <w:t xml:space="preserve">, COPD, have a heart </w:t>
      </w:r>
      <w:r w:rsidR="00AE3BD7" w:rsidRPr="00AE3BD7">
        <w:rPr>
          <w:rFonts w:ascii="Arial" w:hAnsi="Arial" w:cs="Arial"/>
          <w:color w:val="2F5897" w:themeColor="text2"/>
          <w:szCs w:val="26"/>
        </w:rPr>
        <w:t>condition, or</w:t>
      </w:r>
      <w:r w:rsidRPr="00AE3BD7">
        <w:rPr>
          <w:rFonts w:ascii="Arial" w:hAnsi="Arial" w:cs="Arial"/>
          <w:color w:val="2F5897" w:themeColor="text2"/>
          <w:szCs w:val="26"/>
        </w:rPr>
        <w:t xml:space="preserve"> a carer for somebody? </w:t>
      </w:r>
      <w:r w:rsidR="00AE3BD7" w:rsidRPr="00AE3BD7">
        <w:rPr>
          <w:rFonts w:ascii="Arial" w:hAnsi="Arial" w:cs="Arial"/>
          <w:color w:val="2F5897" w:themeColor="text2"/>
          <w:szCs w:val="26"/>
        </w:rPr>
        <w:t>If</w:t>
      </w:r>
      <w:r w:rsidRPr="00AE3BD7">
        <w:rPr>
          <w:rFonts w:ascii="Arial" w:hAnsi="Arial" w:cs="Arial"/>
          <w:color w:val="2F5897" w:themeColor="text2"/>
          <w:szCs w:val="26"/>
        </w:rPr>
        <w:t xml:space="preserve"> so, it is not too late to book your appointment for your Flu Jab this year – ask one of our receptionists for further advice </w:t>
      </w:r>
      <w:r w:rsidRPr="00AE3BD7">
        <w:rPr>
          <w:rFonts w:ascii="Arial" w:hAnsi="Arial" w:cs="Arial"/>
          <w:color w:val="2F5897" w:themeColor="text2"/>
          <w:sz w:val="20"/>
          <w:szCs w:val="26"/>
        </w:rPr>
        <w:t>an</w:t>
      </w:r>
      <w:r w:rsidRPr="00AE3BD7">
        <w:rPr>
          <w:rFonts w:ascii="Arial" w:hAnsi="Arial" w:cs="Arial"/>
          <w:color w:val="2F5897" w:themeColor="text2"/>
          <w:szCs w:val="26"/>
        </w:rPr>
        <w:t xml:space="preserve">d to see if you are </w:t>
      </w:r>
      <w:r w:rsidR="00AE3BD7" w:rsidRPr="00AE3BD7">
        <w:rPr>
          <w:rFonts w:ascii="Arial" w:hAnsi="Arial" w:cs="Arial"/>
          <w:color w:val="2F5897" w:themeColor="text2"/>
          <w:szCs w:val="26"/>
        </w:rPr>
        <w:t>eligible</w:t>
      </w:r>
      <w:r w:rsidRPr="00AE3BD7">
        <w:rPr>
          <w:rFonts w:ascii="Arial" w:hAnsi="Arial" w:cs="Arial"/>
          <w:color w:val="2F5897" w:themeColor="text2"/>
          <w:szCs w:val="26"/>
        </w:rPr>
        <w:t xml:space="preserve"> for a flu vaccine at Beechwood Surgery today.</w:t>
      </w:r>
    </w:p>
    <w:p w14:paraId="2AB03E40" w14:textId="77777777" w:rsidR="006420FE" w:rsidRPr="004F2FFF" w:rsidRDefault="006420FE" w:rsidP="006420FE">
      <w:pPr>
        <w:jc w:val="both"/>
        <w:rPr>
          <w:rFonts w:ascii="Arial" w:hAnsi="Arial" w:cs="Arial"/>
          <w:i/>
          <w:color w:val="2F5897" w:themeColor="text2"/>
          <w:sz w:val="28"/>
          <w:szCs w:val="28"/>
        </w:rPr>
        <w:sectPr w:rsidR="006420FE" w:rsidRPr="004F2FFF" w:rsidSect="006420FE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4650DD9D" w14:textId="77777777" w:rsidR="00742313" w:rsidRPr="00AE3BD7" w:rsidRDefault="007F321D">
      <w:pPr>
        <w:pStyle w:val="Heading1"/>
        <w:rPr>
          <w:rFonts w:ascii="Arial" w:hAnsi="Arial" w:cs="Arial"/>
          <w:i w:val="0"/>
          <w:sz w:val="22"/>
          <w:szCs w:val="26"/>
        </w:rPr>
      </w:pPr>
      <w:r w:rsidRPr="0026093E">
        <w:rPr>
          <w:rFonts w:ascii="Arial" w:hAnsi="Arial" w:cs="Arial"/>
          <w:i w:val="0"/>
          <w:color w:val="2C395D" w:themeColor="accent1" w:themeShade="80"/>
          <w:sz w:val="22"/>
          <w:szCs w:val="26"/>
        </w:rPr>
        <w:t xml:space="preserve">New Doctor: - Welcome Dr </w:t>
      </w:r>
      <w:r w:rsidR="00E20567" w:rsidRPr="0026093E">
        <w:rPr>
          <w:rFonts w:ascii="Arial" w:hAnsi="Arial" w:cs="Arial"/>
          <w:i w:val="0"/>
          <w:color w:val="2C395D" w:themeColor="accent1" w:themeShade="80"/>
          <w:sz w:val="22"/>
          <w:szCs w:val="26"/>
        </w:rPr>
        <w:t xml:space="preserve">Emily </w:t>
      </w:r>
      <w:r w:rsidRPr="0026093E">
        <w:rPr>
          <w:rFonts w:ascii="Arial" w:hAnsi="Arial" w:cs="Arial"/>
          <w:i w:val="0"/>
          <w:color w:val="2C395D" w:themeColor="accent1" w:themeShade="80"/>
          <w:sz w:val="22"/>
          <w:szCs w:val="26"/>
        </w:rPr>
        <w:t>Evans</w:t>
      </w:r>
    </w:p>
    <w:p w14:paraId="2752AB00" w14:textId="77777777" w:rsidR="007F321D" w:rsidRPr="00AE3BD7" w:rsidRDefault="007F321D" w:rsidP="007F321D">
      <w:pPr>
        <w:rPr>
          <w:rFonts w:ascii="Arial" w:hAnsi="Arial" w:cs="Arial"/>
          <w:color w:val="2F5897" w:themeColor="text2"/>
          <w:szCs w:val="26"/>
          <w:lang w:eastAsia="en-US"/>
        </w:rPr>
      </w:pPr>
      <w:r w:rsidRPr="00AE3BD7">
        <w:rPr>
          <w:rFonts w:ascii="Arial" w:hAnsi="Arial" w:cs="Arial"/>
          <w:color w:val="2F5897" w:themeColor="text2"/>
          <w:szCs w:val="26"/>
          <w:lang w:eastAsia="en-US"/>
        </w:rPr>
        <w:t>New Nurs</w:t>
      </w:r>
      <w:r w:rsidR="00E20567" w:rsidRPr="00AE3BD7">
        <w:rPr>
          <w:rFonts w:ascii="Arial" w:hAnsi="Arial" w:cs="Arial"/>
          <w:color w:val="2F5897" w:themeColor="text2"/>
          <w:szCs w:val="26"/>
          <w:lang w:eastAsia="en-US"/>
        </w:rPr>
        <w:t>e – Welcome Nurse Rosie Hughes</w:t>
      </w:r>
    </w:p>
    <w:p w14:paraId="2976E61C" w14:textId="77777777" w:rsidR="00742313" w:rsidRPr="004F2FFF" w:rsidRDefault="00E20567">
      <w:pPr>
        <w:pStyle w:val="Subtitle"/>
        <w:rPr>
          <w:rFonts w:ascii="Arial" w:hAnsi="Arial" w:cs="Arial"/>
          <w:b/>
          <w:color w:val="2F5897" w:themeColor="text2"/>
          <w:sz w:val="22"/>
        </w:rPr>
      </w:pPr>
      <w:r w:rsidRPr="004F2FFF">
        <w:rPr>
          <w:rFonts w:ascii="Arial" w:hAnsi="Arial" w:cs="Arial"/>
          <w:b/>
          <w:color w:val="2F5897" w:themeColor="text2"/>
          <w:sz w:val="22"/>
        </w:rPr>
        <w:lastRenderedPageBreak/>
        <w:t>DID YOU KNOW:-</w:t>
      </w:r>
    </w:p>
    <w:p w14:paraId="5166821C" w14:textId="77777777" w:rsidR="00742313" w:rsidRPr="004F2FFF" w:rsidRDefault="00742313">
      <w:pPr>
        <w:rPr>
          <w:rFonts w:ascii="Arial" w:hAnsi="Arial" w:cs="Arial"/>
          <w:szCs w:val="24"/>
        </w:rPr>
        <w:sectPr w:rsidR="00742313" w:rsidRPr="004F2FFF" w:rsidSect="0057285E">
          <w:type w:val="continuous"/>
          <w:pgSz w:w="12240" w:h="15840"/>
          <w:pgMar w:top="567" w:right="936" w:bottom="567" w:left="936" w:header="720" w:footer="720" w:gutter="0"/>
          <w:cols w:space="720"/>
          <w:docGrid w:linePitch="360"/>
        </w:sectPr>
      </w:pPr>
    </w:p>
    <w:p w14:paraId="649A4004" w14:textId="77777777" w:rsidR="00E20567" w:rsidRPr="004F2FFF" w:rsidRDefault="00E20567" w:rsidP="00E20567">
      <w:pPr>
        <w:pStyle w:val="NormalWeb"/>
        <w:rPr>
          <w:rFonts w:ascii="Arial" w:hAnsi="Arial" w:cs="Arial"/>
          <w:color w:val="000000"/>
          <w:sz w:val="22"/>
        </w:rPr>
      </w:pPr>
      <w:r w:rsidRPr="004F2FFF">
        <w:rPr>
          <w:rFonts w:ascii="Arial" w:hAnsi="Arial" w:cs="Arial"/>
          <w:color w:val="000000"/>
          <w:sz w:val="22"/>
        </w:rPr>
        <w:t>The following services are now based at Beechwood</w:t>
      </w:r>
    </w:p>
    <w:p w14:paraId="0C96BD1C" w14:textId="77777777" w:rsidR="00E20567" w:rsidRPr="004F2FFF" w:rsidRDefault="00E20567" w:rsidP="00E20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AAA Scans</w:t>
      </w:r>
    </w:p>
    <w:p w14:paraId="0DE1A4FB" w14:textId="77777777" w:rsidR="00E20567" w:rsidRPr="004F2FFF" w:rsidRDefault="00E20567" w:rsidP="00E20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Diabetic Retinal Screening</w:t>
      </w:r>
    </w:p>
    <w:p w14:paraId="2482E170" w14:textId="77777777" w:rsidR="00E20567" w:rsidRPr="004F2FFF" w:rsidRDefault="00E20567" w:rsidP="00E205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Ultrasound</w:t>
      </w:r>
    </w:p>
    <w:p w14:paraId="4C0F5EA1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  <w:t>Alternative Blood Test Venues</w:t>
      </w:r>
      <w:r w:rsidR="00AE3BD7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: -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</w:t>
      </w:r>
      <w:r w:rsidR="00AE636D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You can book a blood test on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line at </w:t>
      </w:r>
      <w:hyperlink r:id="rId9" w:history="1">
        <w:r w:rsidRPr="004F2FFF">
          <w:rPr>
            <w:rFonts w:ascii="Arial" w:eastAsia="Times New Roman" w:hAnsi="Arial" w:cs="Arial"/>
            <w:color w:val="0000FF"/>
            <w:szCs w:val="24"/>
            <w:u w:val="single"/>
            <w:lang w:val="en-GB" w:eastAsia="en-GB"/>
          </w:rPr>
          <w:t>https://www.swiftqueue.com/</w:t>
        </w:r>
      </w:hyperlink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br/>
      </w:r>
      <w:r w:rsidR="00AE3BD7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you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will be asked to select a clinic - these include Billericay Health</w:t>
      </w:r>
      <w:r w:rsidR="00AE636D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Centre and Basildon Hospital, Alternatively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you can telephone</w:t>
      </w:r>
    </w:p>
    <w:p w14:paraId="04AE1145" w14:textId="77777777" w:rsidR="00E20567" w:rsidRPr="004F2FFF" w:rsidRDefault="00E20567" w:rsidP="00AE636D">
      <w:pPr>
        <w:pStyle w:val="ListParagraph"/>
        <w:numPr>
          <w:ilvl w:val="0"/>
          <w:numId w:val="4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2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 w:val="22"/>
          <w:szCs w:val="24"/>
          <w:lang w:val="en-GB" w:eastAsia="en-GB"/>
        </w:rPr>
        <w:t xml:space="preserve">01702 746511  </w:t>
      </w:r>
    </w:p>
    <w:p w14:paraId="24D9422F" w14:textId="77777777" w:rsidR="00E20567" w:rsidRPr="004F2FFF" w:rsidRDefault="00E20567" w:rsidP="00AE636D">
      <w:pPr>
        <w:pStyle w:val="ListParagraph"/>
        <w:numPr>
          <w:ilvl w:val="0"/>
          <w:numId w:val="4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2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 w:val="22"/>
          <w:szCs w:val="24"/>
          <w:lang w:val="en-GB" w:eastAsia="en-GB"/>
        </w:rPr>
        <w:t>01702 746510</w:t>
      </w:r>
    </w:p>
    <w:p w14:paraId="3DCCCECE" w14:textId="77777777" w:rsidR="00E20567" w:rsidRPr="004F2FFF" w:rsidRDefault="00E20567" w:rsidP="00AE636D">
      <w:pPr>
        <w:pStyle w:val="ListParagraph"/>
        <w:numPr>
          <w:ilvl w:val="0"/>
          <w:numId w:val="4"/>
        </w:num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2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 w:val="22"/>
          <w:szCs w:val="24"/>
          <w:lang w:val="en-GB" w:eastAsia="en-GB"/>
        </w:rPr>
        <w:t>01702 746509</w:t>
      </w:r>
    </w:p>
    <w:p w14:paraId="7526847B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  <w:t>Walk-in Blood Test Venues</w:t>
      </w:r>
    </w:p>
    <w:p w14:paraId="61B5661B" w14:textId="77777777" w:rsidR="00E20567" w:rsidRPr="004F2FFF" w:rsidRDefault="0057285E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Queens Hospital:   7am-5</w:t>
      </w:r>
      <w:r w:rsidR="00E20567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pm</w:t>
      </w:r>
    </w:p>
    <w:p w14:paraId="071B0ABB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Harold Wood Polyclinic:     </w:t>
      </w:r>
      <w:r w:rsidR="0057285E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    8am – 12pm</w:t>
      </w:r>
    </w:p>
    <w:p w14:paraId="33775125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Harold Hill Health Centre (Gooshays Drive):   </w:t>
      </w:r>
      <w:r w:rsidR="0057285E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                                           </w:t>
      </w:r>
      <w:r w:rsidR="00AE636D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ab/>
      </w:r>
      <w:r w:rsidR="00AE636D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ab/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8:45 - 12:00 </w:t>
      </w:r>
    </w:p>
    <w:p w14:paraId="0370CE8A" w14:textId="77777777" w:rsidR="00E20567" w:rsidRPr="004F2FFF" w:rsidRDefault="0057285E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Orsett           Hospital:          8am-3:45</w:t>
      </w:r>
      <w:r w:rsidR="00E20567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pm</w:t>
      </w:r>
    </w:p>
    <w:p w14:paraId="19B02C4C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St Andrews Centre, Bi</w:t>
      </w:r>
      <w:r w:rsidR="0057285E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llericay:           11am-1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pm</w:t>
      </w:r>
    </w:p>
    <w:p w14:paraId="16A020E0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  <w:t xml:space="preserve">Walk-in </w:t>
      </w:r>
      <w:r w:rsidR="00AE3BD7" w:rsidRPr="004F2FFF"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  <w:t>X-ray</w:t>
      </w:r>
      <w:r w:rsidRPr="004F2FFF"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  <w:t xml:space="preserve"> Service</w:t>
      </w:r>
    </w:p>
    <w:p w14:paraId="1819ECDF" w14:textId="77777777" w:rsidR="00AE636D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Brentwood Community H</w:t>
      </w:r>
      <w:r w:rsidR="0057285E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ospital    8:30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am - 3:30 pm</w:t>
      </w:r>
    </w:p>
    <w:p w14:paraId="35A0E308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(Monday to Friday Only)</w:t>
      </w:r>
    </w:p>
    <w:p w14:paraId="78327056" w14:textId="77777777" w:rsidR="004F2FFF" w:rsidRDefault="004F2FFF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</w:pPr>
    </w:p>
    <w:p w14:paraId="420C898E" w14:textId="77777777" w:rsidR="004F2FFF" w:rsidRDefault="004F2FFF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</w:pPr>
    </w:p>
    <w:p w14:paraId="7605DF3B" w14:textId="77777777" w:rsidR="004F2FFF" w:rsidRDefault="004F2FFF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</w:pPr>
    </w:p>
    <w:p w14:paraId="5A51C1AF" w14:textId="77777777" w:rsidR="004F2FFF" w:rsidRDefault="004F2FFF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</w:pPr>
    </w:p>
    <w:p w14:paraId="0D803C1B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  <w:t>OTHER SERVICES:-</w:t>
      </w:r>
    </w:p>
    <w:p w14:paraId="0B8E9002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Harold Wood GP Walk-in Centre</w:t>
      </w:r>
    </w:p>
    <w:p w14:paraId="7737590A" w14:textId="77777777" w:rsidR="00AE636D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Open from 8am - 8pm (including weekends and all public holidays). It is advisable to telephone to check waiting times and availability</w:t>
      </w:r>
      <w:r w:rsidR="00AE636D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if you are planning to attend after 16:00pm</w:t>
      </w:r>
    </w:p>
    <w:p w14:paraId="215FDD4E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: Tel 01708 574000.</w:t>
      </w:r>
    </w:p>
    <w:p w14:paraId="75B9B8CC" w14:textId="77777777" w:rsidR="00E20567" w:rsidRPr="004F2FFF" w:rsidRDefault="00AE636D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HWPC treat</w:t>
      </w:r>
      <w:r w:rsidR="00E20567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minor illness and injuries and have x-ray facilities. Any injuries presented to the Walk-in Centre after 7:15pm requiring x-ray will be re-directed to Upney (which closes at 10pm) or Queens Hospital. Alternatively you can return the following day.</w:t>
      </w:r>
    </w:p>
    <w:p w14:paraId="70F3648A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Medication: Please be aware that they will only prescribe medication necessary for the treatment of minor illnesses and injuries.  There are </w:t>
      </w:r>
      <w:r w:rsidR="00AE3BD7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certain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 medications they do not prescribe as they should only be obtained from your own GP as they can be both addictive and dangerous in high </w:t>
      </w:r>
      <w:r w:rsidR="00AE3BD7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doses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.</w:t>
      </w:r>
    </w:p>
    <w:p w14:paraId="4464FAD8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Orsett Hospital - Minor Injuries Unit (MIU)</w:t>
      </w:r>
    </w:p>
    <w:p w14:paraId="70F7FBEB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Provides comprehensive nurse-led service which deals with a wide range of minor injuries.  Wound care can be provided either as part of emergency care or when a review of a wound is required.</w:t>
      </w:r>
    </w:p>
    <w:p w14:paraId="74886333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X-ray facilities are available from Monday to Friday until 4pm.</w:t>
      </w:r>
      <w:r w:rsidRPr="004F2FF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The x-ray facilities available for patients attending MIU are for the shoulder to the fingers and </w:t>
      </w:r>
      <w:r w:rsidRPr="004F2FF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 xml:space="preserve">the knee to the toes only. </w:t>
      </w:r>
      <w:r w:rsidRPr="004F2FFF">
        <w:rPr>
          <w:rFonts w:ascii="Arial" w:eastAsia="Times New Roman" w:hAnsi="Arial" w:cs="Arial"/>
          <w:b/>
          <w:bCs/>
          <w:color w:val="000000"/>
          <w:szCs w:val="24"/>
          <w:u w:val="single"/>
          <w:lang w:val="en-GB" w:eastAsia="en-GB"/>
        </w:rPr>
        <w:t>They do not x-ray children under seven years of age</w:t>
      </w:r>
      <w:r w:rsidRPr="004F2FFF">
        <w:rPr>
          <w:rFonts w:ascii="Arial" w:eastAsia="Times New Roman" w:hAnsi="Arial" w:cs="Arial"/>
          <w:color w:val="000000"/>
          <w:szCs w:val="24"/>
          <w:u w:val="single"/>
          <w:lang w:val="en-GB" w:eastAsia="en-GB"/>
        </w:rPr>
        <w:t xml:space="preserve"> 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due to the complexity of interpreting their results.</w:t>
      </w:r>
    </w:p>
    <w:p w14:paraId="2F528D0C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They are open Monday to Sunday from 10:00am to 8:00pm.  Bank holidays times may vary.  Please contact them on 0300 300 1527 before you visit.</w:t>
      </w:r>
    </w:p>
    <w:p w14:paraId="0CF9C008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b/>
          <w:bCs/>
          <w:color w:val="000000"/>
          <w:szCs w:val="24"/>
          <w:lang w:val="en-GB" w:eastAsia="en-GB"/>
        </w:rPr>
        <w:t>NHS 111 Service</w:t>
      </w:r>
    </w:p>
    <w:p w14:paraId="6448AEFF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111 is the NHS non-emergency number.  It's fast, easy and free.  Call 111 and speak to a highly trained adviser, supported by healthcare professionals.  They will ask a series of questions to assess your symptoms and immediately direct you to the best medical care for you.</w:t>
      </w:r>
    </w:p>
    <w:p w14:paraId="536E6066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NHS 111 is available 24 hours a day, 365 days a year.  Calls are free from landlines and mobiles.</w:t>
      </w:r>
    </w:p>
    <w:p w14:paraId="4C751B3F" w14:textId="77777777" w:rsidR="00E20567" w:rsidRPr="004F2FFF" w:rsidRDefault="00E20567" w:rsidP="00E20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When to use 111</w:t>
      </w:r>
    </w:p>
    <w:p w14:paraId="43A312D5" w14:textId="77777777" w:rsidR="00E20567" w:rsidRPr="004F2FFF" w:rsidRDefault="00E20567" w:rsidP="00E20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you need medical help fast but it's not a 999 emergency</w:t>
      </w:r>
    </w:p>
    <w:p w14:paraId="62165223" w14:textId="77777777" w:rsidR="00E20567" w:rsidRPr="004F2FFF" w:rsidRDefault="00E20567" w:rsidP="00E20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y</w:t>
      </w:r>
      <w:r w:rsidR="00AE636D"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 xml:space="preserve">ou think you need to go to A&amp;E </w:t>
      </w: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or need another NHS urgent care service</w:t>
      </w:r>
    </w:p>
    <w:p w14:paraId="0D5A03FA" w14:textId="77777777" w:rsidR="00E20567" w:rsidRPr="004F2FFF" w:rsidRDefault="00E20567" w:rsidP="00E20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you don't know who to call or you don't have a GP to call</w:t>
      </w:r>
    </w:p>
    <w:p w14:paraId="51573994" w14:textId="77777777" w:rsidR="00E20567" w:rsidRPr="004F2FFF" w:rsidRDefault="00E20567" w:rsidP="00E20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val="en-GB" w:eastAsia="en-GB"/>
        </w:rPr>
      </w:pPr>
      <w:r w:rsidRPr="004F2FFF">
        <w:rPr>
          <w:rFonts w:ascii="Arial" w:eastAsia="Times New Roman" w:hAnsi="Arial" w:cs="Arial"/>
          <w:color w:val="000000"/>
          <w:szCs w:val="24"/>
          <w:lang w:val="en-GB" w:eastAsia="en-GB"/>
        </w:rPr>
        <w:t>you need health information or reassurance about what to do next.</w:t>
      </w:r>
    </w:p>
    <w:sectPr w:rsidR="00E20567" w:rsidRPr="004F2FFF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A61A0"/>
    <w:multiLevelType w:val="multilevel"/>
    <w:tmpl w:val="1070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60AB9"/>
    <w:multiLevelType w:val="hybridMultilevel"/>
    <w:tmpl w:val="1F2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5AB7"/>
    <w:multiLevelType w:val="hybridMultilevel"/>
    <w:tmpl w:val="66D42A4E"/>
    <w:lvl w:ilvl="0" w:tplc="52F0161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66666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E6BD7"/>
    <w:multiLevelType w:val="multilevel"/>
    <w:tmpl w:val="BBF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21D"/>
    <w:rsid w:val="000A7F42"/>
    <w:rsid w:val="0026093E"/>
    <w:rsid w:val="003673F8"/>
    <w:rsid w:val="0044521F"/>
    <w:rsid w:val="004F2FFF"/>
    <w:rsid w:val="0057285E"/>
    <w:rsid w:val="006420FE"/>
    <w:rsid w:val="00692188"/>
    <w:rsid w:val="006C7E48"/>
    <w:rsid w:val="006F40B5"/>
    <w:rsid w:val="00742313"/>
    <w:rsid w:val="007F321D"/>
    <w:rsid w:val="00A84877"/>
    <w:rsid w:val="00AE1D5E"/>
    <w:rsid w:val="00AE3BD7"/>
    <w:rsid w:val="00AE636D"/>
    <w:rsid w:val="00C45482"/>
    <w:rsid w:val="00D91A90"/>
    <w:rsid w:val="00E20567"/>
    <w:rsid w:val="00EC45CD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8B49"/>
  <w15:docId w15:val="{40A33208-6E55-43D2-A92F-1D1CE22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2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20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wiftqueu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7531-A5DF-4EB0-A97E-E5E8F810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21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BEECHWOOD SURGERY N</vt:lpstr>
    </vt:vector>
  </TitlesOfParts>
  <Company>December 2017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BEECHWOOD SURGERY N</dc:title>
  <dc:creator>GP F81023 - Beechwood Surgery</dc:creator>
  <cp:lastModifiedBy>Amy Griffiths</cp:lastModifiedBy>
  <cp:revision>9</cp:revision>
  <cp:lastPrinted>2017-12-01T12:10:00Z</cp:lastPrinted>
  <dcterms:created xsi:type="dcterms:W3CDTF">2017-11-22T08:10:00Z</dcterms:created>
  <dcterms:modified xsi:type="dcterms:W3CDTF">2020-10-28T10:43:00Z</dcterms:modified>
</cp:coreProperties>
</file>